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E46A8B" w:rsidRDefault="007D616D" w:rsidP="00E46A8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>Приложение</w:t>
      </w:r>
      <w:bookmarkStart w:id="0" w:name="_GoBack"/>
      <w:bookmarkEnd w:id="0"/>
      <w:r w:rsidR="00BF5811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 </w:t>
      </w: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E46A8B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  <w:r w:rsidR="00E46A8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A055CC">
      <w:pPr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с предмет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„Доставка и монтаж на 81 броя </w:t>
      </w:r>
      <w:proofErr w:type="spellStart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>самонивелиращи</w:t>
      </w:r>
      <w:proofErr w:type="spellEnd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се капаци за ревизионни шахти, 30 броя </w:t>
      </w:r>
      <w:proofErr w:type="spellStart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>дъждоприемни</w:t>
      </w:r>
      <w:proofErr w:type="spellEnd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шахти  (</w:t>
      </w:r>
      <w:proofErr w:type="spellStart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>дъждоотоци</w:t>
      </w:r>
      <w:proofErr w:type="spellEnd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) и 24 бр. решетки за </w:t>
      </w:r>
      <w:proofErr w:type="spellStart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>дъждоприемни</w:t>
      </w:r>
      <w:proofErr w:type="spellEnd"/>
      <w:r w:rsidR="007D616D" w:rsidRPr="007D616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отоци в гр. Стара Загора, Община Стара Загора“</w:t>
      </w:r>
      <w:r w:rsidR="00E46A8B" w:rsidRPr="00E46A8B">
        <w:rPr>
          <w:rFonts w:ascii="Times New Roman" w:hAnsi="Times New Roman" w:cs="Times New Roman"/>
          <w:b/>
          <w:i/>
          <w:sz w:val="24"/>
          <w:szCs w:val="24"/>
          <w:lang w:val="bg-BG"/>
        </w:rPr>
        <w:t>“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да бъде </w:t>
      </w:r>
      <w:r w:rsidR="007D616D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E46A8B" w:rsidRDefault="00E46A8B" w:rsidP="00E46A8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Ние:</w:t>
      </w:r>
      <w:r w:rsidR="003B464E" w:rsidRPr="003B464E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9B1D90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……………………………………………………………………………….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E46A8B" w:rsidRDefault="00E46A8B" w:rsidP="003B464E">
      <w:pPr>
        <w:pStyle w:val="BodyText2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E46A8B">
        <w:rPr>
          <w:rFonts w:ascii="Times New Roman" w:hAnsi="Times New Roman"/>
          <w:b/>
          <w:sz w:val="24"/>
          <w:szCs w:val="24"/>
          <w:lang w:eastAsia="en-US"/>
        </w:rPr>
        <w:t>П</w:t>
      </w:r>
      <w:r w:rsidR="003B464E" w:rsidRPr="00E46A8B">
        <w:rPr>
          <w:rFonts w:ascii="Times New Roman" w:hAnsi="Times New Roman"/>
          <w:b/>
          <w:sz w:val="24"/>
          <w:szCs w:val="24"/>
          <w:lang w:eastAsia="en-US"/>
        </w:rPr>
        <w:t>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</w:t>
      </w:r>
      <w:r w:rsidR="00A055CC">
        <w:rPr>
          <w:sz w:val="24"/>
          <w:szCs w:val="24"/>
          <w:lang w:val="bg-BG"/>
        </w:rPr>
        <w:t>описаната доставка</w:t>
      </w:r>
      <w:r w:rsidRPr="003B464E">
        <w:rPr>
          <w:sz w:val="24"/>
          <w:szCs w:val="24"/>
          <w:lang w:val="bg-BG"/>
        </w:rPr>
        <w:t xml:space="preserve"> </w:t>
      </w:r>
      <w:r w:rsidR="00BF5811">
        <w:rPr>
          <w:sz w:val="24"/>
          <w:szCs w:val="24"/>
          <w:lang w:val="bg-BG"/>
        </w:rPr>
        <w:t>в публичната покана.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</w:t>
      </w:r>
      <w:r w:rsidR="00A055CC">
        <w:rPr>
          <w:sz w:val="24"/>
          <w:szCs w:val="24"/>
          <w:lang w:val="bg-BG"/>
        </w:rPr>
        <w:t>доставката</w:t>
      </w:r>
      <w:r w:rsidRPr="003B464E">
        <w:rPr>
          <w:sz w:val="24"/>
          <w:szCs w:val="24"/>
          <w:lang w:val="bg-BG"/>
        </w:rPr>
        <w:t xml:space="preserve"> в срок</w:t>
      </w:r>
      <w:r w:rsidR="00A055CC">
        <w:rPr>
          <w:sz w:val="24"/>
          <w:szCs w:val="24"/>
          <w:lang w:val="bg-BG"/>
        </w:rPr>
        <w:t>а, посочен</w:t>
      </w:r>
      <w:r w:rsidR="009C3AC1">
        <w:rPr>
          <w:sz w:val="24"/>
          <w:szCs w:val="24"/>
          <w:lang w:val="bg-BG"/>
        </w:rPr>
        <w:t xml:space="preserve"> в проектодоговора</w:t>
      </w:r>
      <w:r>
        <w:rPr>
          <w:sz w:val="24"/>
          <w:szCs w:val="24"/>
          <w:lang w:val="bg-BG"/>
        </w:rPr>
        <w:t>.</w:t>
      </w:r>
    </w:p>
    <w:p w:rsidR="00A055CC" w:rsidRDefault="00A055CC" w:rsidP="00295AAF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</w:t>
      </w:r>
      <w:r w:rsidR="00295AAF">
        <w:rPr>
          <w:sz w:val="24"/>
          <w:szCs w:val="24"/>
          <w:lang w:val="bg-BG"/>
        </w:rPr>
        <w:t xml:space="preserve"> За всички изделия, предмет на поръчката предлагаме следния гаранционен срок:……………………………………………………………………………………………</w:t>
      </w:r>
      <w:r>
        <w:rPr>
          <w:sz w:val="24"/>
          <w:szCs w:val="24"/>
          <w:lang w:val="bg-BG"/>
        </w:rPr>
        <w:t xml:space="preserve"> </w:t>
      </w:r>
    </w:p>
    <w:p w:rsidR="00E46A8B" w:rsidRDefault="00E46A8B" w:rsidP="00E46A8B">
      <w:pPr>
        <w:pStyle w:val="BodyText3"/>
        <w:jc w:val="both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289" w:rsidRDefault="00F97289" w:rsidP="007D194D">
      <w:pPr>
        <w:spacing w:after="0" w:line="240" w:lineRule="auto"/>
      </w:pPr>
      <w:r>
        <w:separator/>
      </w:r>
    </w:p>
  </w:endnote>
  <w:end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7D616D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289" w:rsidRDefault="00F97289" w:rsidP="007D194D">
      <w:pPr>
        <w:spacing w:after="0" w:line="240" w:lineRule="auto"/>
      </w:pPr>
      <w:r>
        <w:separator/>
      </w:r>
    </w:p>
  </w:footnote>
  <w:foot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7D616D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7D616D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7D616D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7D616D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7D616D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7D616D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7D616D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7D616D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7D61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A4A64"/>
    <w:rsid w:val="00264F25"/>
    <w:rsid w:val="00295AAF"/>
    <w:rsid w:val="002A5AC3"/>
    <w:rsid w:val="00334F77"/>
    <w:rsid w:val="003B464E"/>
    <w:rsid w:val="003B722F"/>
    <w:rsid w:val="00462969"/>
    <w:rsid w:val="00492678"/>
    <w:rsid w:val="004F1BF8"/>
    <w:rsid w:val="0052573D"/>
    <w:rsid w:val="005345DF"/>
    <w:rsid w:val="005C2983"/>
    <w:rsid w:val="00690BD1"/>
    <w:rsid w:val="006D2F0B"/>
    <w:rsid w:val="0076425F"/>
    <w:rsid w:val="007D194D"/>
    <w:rsid w:val="007D616D"/>
    <w:rsid w:val="007E15A3"/>
    <w:rsid w:val="0082391D"/>
    <w:rsid w:val="00864083"/>
    <w:rsid w:val="008A0C47"/>
    <w:rsid w:val="008A13AB"/>
    <w:rsid w:val="0090593B"/>
    <w:rsid w:val="009239F0"/>
    <w:rsid w:val="00997BF9"/>
    <w:rsid w:val="009B1D90"/>
    <w:rsid w:val="009C3AC1"/>
    <w:rsid w:val="00A055CC"/>
    <w:rsid w:val="00A336BD"/>
    <w:rsid w:val="00A509AA"/>
    <w:rsid w:val="00BC548D"/>
    <w:rsid w:val="00BF5811"/>
    <w:rsid w:val="00C93B37"/>
    <w:rsid w:val="00D27E27"/>
    <w:rsid w:val="00D945CF"/>
    <w:rsid w:val="00E46A8B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Ирена В. Дончева</cp:lastModifiedBy>
  <cp:revision>26</cp:revision>
  <cp:lastPrinted>2013-03-28T11:31:00Z</cp:lastPrinted>
  <dcterms:created xsi:type="dcterms:W3CDTF">2012-12-10T08:25:00Z</dcterms:created>
  <dcterms:modified xsi:type="dcterms:W3CDTF">2015-07-16T07:12:00Z</dcterms:modified>
</cp:coreProperties>
</file>