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5B2E06" w:rsidRPr="005B2E06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FF592F" w:rsidRPr="00FF592F">
        <w:rPr>
          <w:b/>
          <w:i/>
          <w:szCs w:val="24"/>
          <w:lang w:val="bg-BG"/>
        </w:rPr>
        <w:t xml:space="preserve">договори </w:t>
      </w:r>
      <w:r w:rsidR="005B2E06">
        <w:rPr>
          <w:b/>
          <w:i/>
          <w:szCs w:val="24"/>
          <w:lang w:val="bg-BG"/>
        </w:rPr>
        <w:t>за доставка на консумативи за принтери и/или копирна техника</w:t>
      </w:r>
      <w:bookmarkStart w:id="0" w:name="_GoBack"/>
      <w:bookmarkEnd w:id="0"/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636309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309" w:rsidRDefault="00636309" w:rsidP="00551FE2">
      <w:r>
        <w:separator/>
      </w:r>
    </w:p>
  </w:endnote>
  <w:endnote w:type="continuationSeparator" w:id="0">
    <w:p w:rsidR="00636309" w:rsidRDefault="00636309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309" w:rsidRDefault="00636309" w:rsidP="00551FE2">
      <w:r>
        <w:separator/>
      </w:r>
    </w:p>
  </w:footnote>
  <w:footnote w:type="continuationSeparator" w:id="0">
    <w:p w:rsidR="00636309" w:rsidRDefault="00636309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956F8"/>
    <w:rsid w:val="0030552F"/>
    <w:rsid w:val="00317E27"/>
    <w:rsid w:val="00551FE2"/>
    <w:rsid w:val="005B2E06"/>
    <w:rsid w:val="00636309"/>
    <w:rsid w:val="006E370C"/>
    <w:rsid w:val="00780291"/>
    <w:rsid w:val="00854A0C"/>
    <w:rsid w:val="008629C2"/>
    <w:rsid w:val="00926F05"/>
    <w:rsid w:val="009947FC"/>
    <w:rsid w:val="00C3039E"/>
    <w:rsid w:val="00C81B98"/>
    <w:rsid w:val="00D87057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5</cp:revision>
  <dcterms:created xsi:type="dcterms:W3CDTF">2014-02-03T11:42:00Z</dcterms:created>
  <dcterms:modified xsi:type="dcterms:W3CDTF">2014-04-10T08:18:00Z</dcterms:modified>
</cp:coreProperties>
</file>